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44" w:rsidRPr="00F66086" w:rsidRDefault="00CD44B2" w:rsidP="002E6BED">
      <w:pPr>
        <w:pStyle w:val="tytu1NieuzywaneTytuy"/>
        <w:rPr>
          <w:rStyle w:val="Bold"/>
          <w:rFonts w:asciiTheme="minorHAnsi" w:hAnsiTheme="minorHAnsi"/>
          <w:b/>
          <w:bCs/>
          <w:spacing w:val="-10"/>
        </w:rPr>
      </w:pPr>
      <w:r>
        <w:rPr>
          <w:rStyle w:val="Bold"/>
          <w:rFonts w:asciiTheme="minorHAnsi" w:hAnsiTheme="minorHAnsi"/>
          <w:b/>
          <w:bCs/>
          <w:spacing w:val="-10"/>
        </w:rPr>
        <w:t>W</w:t>
      </w:r>
      <w:r w:rsidR="00FC05E3" w:rsidRPr="00F66086">
        <w:rPr>
          <w:rStyle w:val="Bold"/>
          <w:rFonts w:asciiTheme="minorHAnsi" w:hAnsiTheme="minorHAnsi"/>
          <w:b/>
          <w:bCs/>
          <w:spacing w:val="-10"/>
        </w:rPr>
        <w:t xml:space="preserve">ymagania </w:t>
      </w:r>
      <w:r>
        <w:rPr>
          <w:rStyle w:val="Bold"/>
          <w:rFonts w:asciiTheme="minorHAnsi" w:hAnsiTheme="minorHAnsi"/>
          <w:b/>
          <w:bCs/>
          <w:spacing w:val="-10"/>
        </w:rPr>
        <w:t>edukacyjne z biologii na poszczególne stopnie szkolne</w:t>
      </w:r>
    </w:p>
    <w:p w:rsidR="00943F44" w:rsidRPr="00F66086" w:rsidRDefault="005C2D94" w:rsidP="002E6BED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r w:rsidRPr="00F66086">
        <w:rPr>
          <w:rStyle w:val="Bold"/>
          <w:rFonts w:asciiTheme="minorHAnsi" w:hAnsiTheme="minorHAnsi"/>
          <w:b/>
          <w:bCs/>
          <w:color w:val="154194"/>
        </w:rPr>
        <w:t xml:space="preserve">Klasa </w:t>
      </w:r>
      <w:r w:rsidR="005864C5" w:rsidRPr="00F66086">
        <w:rPr>
          <w:rStyle w:val="Bold"/>
          <w:rFonts w:asciiTheme="minorHAnsi" w:hAnsiTheme="minorHAnsi"/>
          <w:b/>
          <w:bCs/>
          <w:color w:val="154194"/>
        </w:rPr>
        <w:t>6</w:t>
      </w:r>
      <w:bookmarkStart w:id="0" w:name="_GoBack"/>
      <w:bookmarkEnd w:id="0"/>
    </w:p>
    <w:tbl>
      <w:tblPr>
        <w:tblW w:w="14034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1"/>
        <w:gridCol w:w="2462"/>
        <w:gridCol w:w="2463"/>
        <w:gridCol w:w="17"/>
        <w:gridCol w:w="2445"/>
        <w:gridCol w:w="2463"/>
        <w:gridCol w:w="2463"/>
      </w:tblGrid>
      <w:tr w:rsidR="00943F44" w:rsidRPr="00F66086" w:rsidTr="00342774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Nr i temat lekcji</w:t>
            </w:r>
          </w:p>
        </w:tc>
        <w:tc>
          <w:tcPr>
            <w:tcW w:w="49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Wymagania podstawowe</w:t>
            </w:r>
          </w:p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  <w:tc>
          <w:tcPr>
            <w:tcW w:w="73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Wymagania ponadpodstawowe</w:t>
            </w:r>
          </w:p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</w:tr>
      <w:tr w:rsidR="00943F44" w:rsidRPr="00F66086" w:rsidTr="00342774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F44" w:rsidRPr="00F66086" w:rsidRDefault="00943F44" w:rsidP="002E6BED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dopuszczająca</w:t>
            </w:r>
          </w:p>
        </w:tc>
        <w:tc>
          <w:tcPr>
            <w:tcW w:w="24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dostateczna</w:t>
            </w: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bardzo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celująca</w:t>
            </w:r>
          </w:p>
        </w:tc>
      </w:tr>
      <w:tr w:rsidR="00943F44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F44" w:rsidRPr="00F66086" w:rsidRDefault="00342774" w:rsidP="002E6BED">
            <w:pPr>
              <w:pStyle w:val="tabela-belkatabele"/>
              <w:ind w:left="172" w:hanging="172"/>
              <w:rPr>
                <w:rFonts w:asciiTheme="minorHAnsi" w:hAnsiTheme="minorHAnsi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 1.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TKANKI ZWIERZĘCE. PARZYDEŁKOWCE, PŁAZIŃCE I NICIENIE</w:t>
            </w:r>
          </w:p>
        </w:tc>
      </w:tr>
      <w:tr w:rsidR="00342774" w:rsidRPr="00F66086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Ogólna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zwierząt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zwierzątżyjących w różnych środowiskach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charakterystycznecechy zwierząt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główne grupy bezkręgowcówi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> 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kręgowców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najważniejsze cechybezkręgowców i kręgowców</w:t>
            </w:r>
          </w:p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tryb życia wybranychprzedstawicieli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symetriiciała z trybem życia zwierząt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5864C5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Tkanki zwierzęce –nabłonkowa i łączna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co to jest tkanka</w:t>
            </w:r>
          </w:p>
          <w:p w:rsidR="00222C0F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tkanki zwierzęce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funkcje tkanki nabłonkoweji łącznej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budowę tkankinabłonkowej i łącznej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dokonuje obserwacji mikroskopowejtkanki nabłonkowejlub łącznej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w budowie tkankinabłonkowej i tkanek łącznychcechy adaptacyjne do pełnieniaokreślonych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tkankę nabłonkową,chrzęstną, kostną i krew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tkankę nabłonkowąi łączną pod względembudowy, funkcji i położeniaw organizmach zwierzęcych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5864C5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3. Tkanki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zwierzęce –mięśniowa i nerwowa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wymienia rodzaje tkanki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mięśnioweji podaje ich funkcje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tkankinerwowej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przedstawia budowę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neuronu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dokonuje obserwacji mikroskopowejtkanki mięśniowejlub nerwowej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wykazuje związek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budowytkanki mięśniowej z funkcją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cechy adaptacyjnew budowie tkanki nerwowejdo pełnionych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rozpoznaje tkanki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mięśniowei tkankę nerwową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porównuje tkankę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mięśniowąi nerwową pod względembudowy, funkcji i położeniaw organizmach zwierzęcych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4. Charakterystyka,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przegląd i znaczenie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parzydełkowców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trybżycia parzydełkowców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umożliwiającezaklasyfikowanie organizmu doparzydełkowców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parzydełkowcóww przyrodzie i dlaczłowieka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i tryb życiapolipa i meduzy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organizmjako przedstawicielaparzydełkowców na podstawiecharakterystycznych cech tejgrupy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rozmnażaniasię polipa oraz meduzy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krótko charakteryzuje stułbiopławy,krążkopławy i koralowce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5. Charakterystyka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płazińców. Płazińce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trybżycia płazińców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umożliwiającezaklasyfikowanie organizmu dopłazińców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zarażeniasię tasiemcem uzbrojonymi nieuzbrojonym oraz zasadyprofilaktyki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płazińcóww przyrodzie i dla</w:t>
            </w:r>
          </w:p>
          <w:p w:rsidR="005864C5" w:rsidRPr="00F66086" w:rsidRDefault="00342774" w:rsidP="00342774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przystosowaniatasiemca uzbrojonego i nieuzbrojonegodo pasożytniczegotrybu życia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identyfikuje nieznany organizmjako przedstawiciela płazińcówna podstawie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charakterystycznych</w:t>
            </w:r>
          </w:p>
          <w:p w:rsidR="005864C5" w:rsidRPr="00F66086" w:rsidRDefault="00342774" w:rsidP="00342774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tej 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prawidłowo stosuje określenia:żywiciel ostateczny, żywicielpośredni, larwa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budowę, środowiskooraz tryb życia płazińcówi parzydełkowców</w:t>
            </w:r>
          </w:p>
        </w:tc>
      </w:tr>
      <w:tr w:rsidR="005864C5" w:rsidRPr="00F66086" w:rsidTr="00EA39C6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6.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n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icieni. Nicieniepasożytnicze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trybżycia nicieni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umożliwiającezaklasyfikowanie organizmudo nicieni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zarażenia sięglistą, owsikiem i włośniemoraz zasady profilaktyki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nicieniw przyrodzie i dla 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organizmjako przedstawicielanicieni na podstawie charakterystycznychcech tej grupyzwierząt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miejsce bytowanianicieni pasożytniczych (glista,owsik, włosień) w organizmieczłowieka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budowę, środowiskoi tryb życia nicienii płazińców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lekcji 1–6</w:t>
            </w:r>
          </w:p>
        </w:tc>
      </w:tr>
      <w:tr w:rsidR="005864C5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2.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PIERŚCIENICE, STAWONOGI, MIĘCZAKI</w:t>
            </w:r>
          </w:p>
        </w:tc>
      </w:tr>
      <w:tr w:rsidR="005864C5" w:rsidRPr="00F66086" w:rsidTr="005864C5">
        <w:trPr>
          <w:trHeight w:val="165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Charakterystyka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pierścienic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0DD7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trybżycia pierścienic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pierścienicw przyrodzie i dla człowieka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budowyzewnętrznej pierścienic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różnice w budowiezewnętrznej dżdżownicy,pijawki i nereidy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różnorodnośćw typie pierścienice mimopodobieństw w budowiezewnętrznej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pierścienicna podstawie zaobserwowanychcech budowyzewnętrznej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zaobserwowanymiróżnicamiw budowie pierścienic a środowiskiemi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planuje doświadczenie, w którymmożna udowodnić wpływdżdżownic na mieszanie gleby</w:t>
            </w:r>
          </w:p>
        </w:tc>
      </w:tr>
      <w:tr w:rsidR="005864C5" w:rsidRPr="00F66086" w:rsidTr="005864C5">
        <w:trPr>
          <w:trHeight w:val="1755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9. Charakterystykastawonogów.Skorupiaki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trybżycia stawonogów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skorupiakóww przyrodzie i dla człowieka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budowyzewnętrznej stawonogów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cechy umożliwiająceskorupiakom opanowanieśrodowiska wodnego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różnorodnośćbudowy zewnętrznej skorupiaków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stawonoga napodstawie cech budowyzewnętrznej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życioweskorupiaków: poruszanie się,odżywianie się, oddychanie,rozmnażanie się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skorupiakówna podstawie zaobserwowanychcech budowyzewnętrznej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zaobserwowanymiróżnicamiw budowie skorupiaków ześrodowiskiem i trybem życia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10. Owady –organizmy typowolądowe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trybżycia owadów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owadóww przyrodzie i dla człowieka(owady pożyteczne i owadyszkodniki)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umożliwiająceowadom opanowanie środowiskalądowego oraz aktywny lot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różnorodnośćbudowy aparatów gębowychoraz odnóży owadów w odniesieniudo trybu życia i rodzajupobieranego pokarmu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owadówna podstawie zaobserwowanychcech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życioweowadów: poruszanie się,odżywianie się, oddychanie,rozmnażanie się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dwa typy rozwojuzłożonego – z przeobrażeniemzupełnym i niezupełnym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zewnętrznąoraz czynności życioweowadów i skorupiaków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11. Charakterystykapajęczaków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środowisko i trybżycia pajęczaków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pajęczakóww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wspólne cechy budowyzewnętrznej pajęczaków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budowyzewnętrznej pajęczaków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zdolność większościpajęczaków do wysnuwanianici i określa zastosowaniatych nici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770DD7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życiowepajęczaków z uwzględnieniemodżywiania się, oddychania,rozmnażania się.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pajęczakówna podstawie zaobserwowanychcech budowyzewnętrznej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zewnętrznąoraz czynnościżyciowe pajęczaków, owadówi skorupiaków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12. Mięczaki.Charakterystykaślimaków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różnorodność środowiskzamieszkiwanych przezmięczaki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tryb życia ślimaków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ślimakóww przyrodzie i dlaczłowieka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budowyzewnętrznej mięczaków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cechybudowy zewnętrznej ślimaków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umożliwiającemięczakom opanowanie środowiskawodnego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ślimakówna podstawie zaobserwowanychcech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życioweślimaków: poruszanie się,odżywianie się, oddychanie,rozmnażanie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budowyzewnętrznej ślimaków,uwzględnia kształt nogi orazobecność muszli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13. Małże i głowonogi–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charakterystyka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przedstawia środowisko i trybżycia małży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małży i głowonogówdla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przedstawia budowę zewnętrznąmałży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budowyzewnętrznej umożliwiającemałżom i głowonogom przystosowaniedo życia w środowisku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w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odnym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przedstawia różnorodność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budowygłowonogów, uwzględnialiczbę ramion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małży lubgłowonogów na podstawie zaobserwowanychcech budowyzewnętrznej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przedstawia czynności życiowemałży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głowonogów: poruszaniesię, odżywianie się, oddychanie,rozmnażanie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porównuje budowę zewnętrznąi czynności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życiowemałży, głowonogów orazślimaków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ułatwiającegłowonogom aktywne polowanie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14.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E274A0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8</w:t>
            </w:r>
            <w:r w:rsidR="005864C5"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–13</w:t>
            </w:r>
          </w:p>
        </w:tc>
      </w:tr>
      <w:tr w:rsidR="005864C5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b w:val="0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3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RYBY, PŁAZY, GADY</w:t>
            </w:r>
          </w:p>
        </w:tc>
      </w:tr>
      <w:tr w:rsidR="005864C5" w:rsidRPr="00F66086" w:rsidTr="00EA39C6">
        <w:trPr>
          <w:trHeight w:val="146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15. Ryby – środowisko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gromady zwierzątzaliczanych do kręgowców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środowisko życia ryb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zewnętrznąryby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charakterystycznecechy kręgowców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ryb kostnoszkieletowychi chrzęstnoszkieletowychoraz wskazujeróżnicę w ich budowie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wyjaśnia, co to jest zmiennocieplnośći określa ryby jakozwierzęta zmiennocieplne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cechyryb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 przynależność rybdo kręgowców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przystosowaniaryb pod względem budowyi czynności życiowych do życiaw wodzie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funkcjonowaniepęcherza pławnego i skrzeli</w:t>
            </w:r>
          </w:p>
        </w:tc>
      </w:tr>
      <w:tr w:rsidR="005864C5" w:rsidRPr="00F66086" w:rsidTr="00EA39C6">
        <w:trPr>
          <w:trHeight w:val="132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16. Rozmnażaniesię i rozwój.Różnorodność ryb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rozmnażaniasię i rozwój ryb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ryb w przyrodziei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gatunkówryb chronionych w Polscei uzasadnia potrzebę ichochrony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działańczłowieka wpływającychpozytywnie i negatywnie naróżnorodność ryb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wybranychprzykładach, różnorodnośćbudowy zewnętrznej rybzwiązanej z trybem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różnice między jajorodnościąa jajożyworodnością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na wybranych przykładachróżnorodność i jednośćryb w obrębie gromady</w:t>
            </w:r>
          </w:p>
        </w:tc>
      </w:tr>
      <w:tr w:rsidR="005864C5" w:rsidRPr="00F66086" w:rsidTr="00EA39C6">
        <w:trPr>
          <w:trHeight w:val="33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17. Płazy – środowiskożycia i cechy budowy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środowiska życiapłazów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zewnętrznąi tryb życia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płazy jako zwierzętazmiennocieplne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płazów ogoniastychi bezogonowych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budowyi czynności życiowych płazówze środowiskiem wodno</w:t>
            </w:r>
            <w:r w:rsidRPr="00F66086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‑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lądowym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wpływ zmiennocieplnościna zasięg występowaniapłazów</w:t>
            </w:r>
          </w:p>
        </w:tc>
      </w:tr>
      <w:tr w:rsidR="005864C5" w:rsidRPr="00F66086" w:rsidTr="00EA39C6">
        <w:trPr>
          <w:trHeight w:val="247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18. Rozmnażaniesię i rozwój.Różnorodność płazów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rozmnażaniasię płazów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płazóww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gatunkówpłazów chronionych w Polscei uzasadnia potrzebę ichochrony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etapy rozwoju płazówna przykładzie żaby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działańczłowieka wpływającychpozytywnie i negatywnie naróżnorodność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na wybranych przykładachróżnorodność płazówpod względem budowy zewnętrzneji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zewnętrznąi tryb życia kijankioraz postaci dorosłej żaby</w:t>
            </w:r>
          </w:p>
        </w:tc>
      </w:tr>
      <w:tr w:rsidR="005864C5" w:rsidRPr="00F66086" w:rsidTr="00EA39C6">
        <w:trPr>
          <w:trHeight w:val="92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19. Gady – środowiskożycia i cechy budowy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środowiska życiagadów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gady jako zwierzętazmiennocieplne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gadów naprzykładzie jaszczurki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przystosowaniagadów pod względem budowyi czynności życiowych do życiana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wpływ zmiennocieplnościna zasięg występowaniagadów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narządy zmysłówgadów i określa ich znaczeniew życiu 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budowyi czynności życiowych gadówz życiem na lądzie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20. Rozmnażaniesię i rozwój.Różnorod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ność gadów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E12CCD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rozmnażaniasię i rozwoju 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gadóww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gady jako owodniowce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wyjaśnia znaczenie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gadóww przyrodzie i dla człowieka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gatunkówgadów chronionych w Polscei uzasadnia potrzebę ichochrony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podaje przykłady działańczłowieka wpływającychpozytywnie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negatywnie naróżnorodność gadów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podaje funkcje poszczególnychbłon płodowych w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rozwojugadów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wybranychprzykładach, różnorodnośćgadów pod względem budowyzewnętrznej 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uzasadnia, że wytworzeniebłon płodowych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uniezależniarozwój gadów od środowiskawodnego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21.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15–20</w:t>
            </w:r>
          </w:p>
        </w:tc>
      </w:tr>
      <w:tr w:rsidR="005864C5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4.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PTAKI I SSAKI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22. Budowa ptaków.Przystosowania dolotu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różnorodnośćśrodowisk życia ptaków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umożliwiającezaklasyfikowanie organizmudo ptaków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przedstawicieliptaków wśród innych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organizmjako przedstawicielaptaków na podstawie obecnościcharakterystycznych cechtej grupy zwierząt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i rolę piórakonturowego</w:t>
            </w:r>
          </w:p>
          <w:p w:rsidR="005864C5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co to jest stałocieplność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przystosowania ptakówdo lotu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pióro konturowez puchowym pod względembudowy i funkcji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przestawia charakterystycznecechy ptaków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stałocieplnościw opanowaniu przez ptakiróżnych rejonów kuli ziemskiej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budowyptaka z przystosowaniem dolotu</w:t>
            </w:r>
          </w:p>
        </w:tc>
      </w:tr>
      <w:tr w:rsidR="005864C5" w:rsidRPr="00F66086" w:rsidTr="00F64DFC">
        <w:trPr>
          <w:trHeight w:val="158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23. Rozmnażanie się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ptaków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typ zapłodnieniai formę rozrodu ptaków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odróżnia gniazdowniki od</w:t>
            </w:r>
          </w:p>
          <w:p w:rsidR="005864C5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zagniazdowników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na czym polega jajorodność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elementy budowyjaja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zachowańptaków w okresie godowym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elementów budowyjaja w rozwoju zarodka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uzasadnia, dlaczego ptakizaliczmy do owodniowców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błon płodowychw rozwoju ptaków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24. Różnorodność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ptaków i ich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ptakóww środowisku i dla człowieka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ptakiw najbliższej okolicy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różnorodność ptakówpod względem rozmiarówi upierzenia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przykłady ptakówchronionych w Polsce orazuzasadnia potrzebę ich ochrony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ptakiżyjące w Polsce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przykłady działańczłowieka wpływających naróżnorodność ptaków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międzybudową dzioba a rodzajempobieranego pokarmu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przyporządkowuje ptaki dogrzebieniowych, bezgrzebieniowychi pingwinów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 ptakóww budowie zewnętrznejdo różnych środowisk i trybużycia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 przezsiebie przykładach, różnorodnośći jedność ptaków w obrębiegromady</w:t>
            </w:r>
          </w:p>
        </w:tc>
      </w:tr>
      <w:tr w:rsidR="005864C5" w:rsidRPr="00F66086" w:rsidTr="00F64DFC">
        <w:trPr>
          <w:trHeight w:val="116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25. Ssaki – ogólna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różnorodnośćśrodowisk życia ssaków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w budowiezewnętrznej umożliwiającezakwalifikow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anie organizmudo ssaków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przedstawicielissaków wśród innych grupzwierząt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organizmjako przedstawicielassaków na podstawie obecnościcharakterystycznych cech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wyróżnia różne rodzaje zębówssaków i określa ich rolę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skóry i jejwytworów w życiu ssaka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charakterystycznecechy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znaczenie stałocieplnościw opanowaniu przezssaki różnych rejonów kuliziemskiej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 ssakaw budowie do środowiskalądowego</w:t>
            </w:r>
          </w:p>
        </w:tc>
      </w:tr>
      <w:tr w:rsidR="005864C5" w:rsidRPr="00F66086" w:rsidTr="00F64DFC">
        <w:trPr>
          <w:trHeight w:val="30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26. Rozmnażanie sięi rozwój ssaków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wyjaśnia, co to znaczy, że ssakisą żyworodne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ssakówłożyskowych, torbaczy i stekowców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odróżnia ssaki łożyskowe odstekowców i torbaczy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przestawia sposób rozmnażaniasię i rozwój ssakówłożyskowych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łożyska w rozwojuzarodkowym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rozwój zarodkowyssaków łożyskowych, stekowcówi torbaczy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27. Różnorodność</w:t>
            </w:r>
          </w:p>
          <w:p w:rsidR="005864C5" w:rsidRPr="00F66086" w:rsidRDefault="005864C5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ssaków i ichznaczenie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ssakóww środowisku oraz dla człowieka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ssakiz najbliższej 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przykłady gatunkówssaków chronionych w Polsceoraz uzasadnia potrzebę ichochrony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ssakiżyjące w Polsce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przykłady działańczłowieka wpływających naróżnorodność ssaków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budowyuzębienia ssaków ze sposobemodżywiania się 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przystosowaniassaków w budowiezewnętrznej do różnychśrodowisk i trybu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wybranychprzykładach, różnorodnośći jedność ssaków w obrębiegromady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28. Posumowanie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22–27</w:t>
            </w:r>
          </w:p>
        </w:tc>
      </w:tr>
    </w:tbl>
    <w:p w:rsidR="00FC05E3" w:rsidRPr="00F66086" w:rsidRDefault="00FC05E3" w:rsidP="002E6BED">
      <w:pPr>
        <w:pStyle w:val="001TekstpodstawowyNieuzywanefiz"/>
        <w:jc w:val="left"/>
        <w:rPr>
          <w:rFonts w:asciiTheme="minorHAnsi" w:hAnsiTheme="minorHAnsi"/>
        </w:rPr>
      </w:pPr>
    </w:p>
    <w:sectPr w:rsidR="00FC05E3" w:rsidRPr="00F66086" w:rsidSect="00EA39C6">
      <w:headerReference w:type="default" r:id="rId8"/>
      <w:footerReference w:type="default" r:id="rId9"/>
      <w:pgSz w:w="16838" w:h="11906" w:orient="landscape"/>
      <w:pgMar w:top="1560" w:right="820" w:bottom="2269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FBA" w:rsidRDefault="00447FBA" w:rsidP="00EA39C6">
      <w:pPr>
        <w:spacing w:after="0" w:line="240" w:lineRule="auto"/>
      </w:pPr>
      <w:r>
        <w:separator/>
      </w:r>
    </w:p>
  </w:endnote>
  <w:endnote w:type="continuationSeparator" w:id="1">
    <w:p w:rsidR="00447FBA" w:rsidRDefault="00447FBA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CD" w:rsidRDefault="004C7877" w:rsidP="00EA39C6">
    <w:pPr>
      <w:pStyle w:val="Stopka"/>
      <w:tabs>
        <w:tab w:val="clear" w:pos="9072"/>
        <w:tab w:val="right" w:pos="9639"/>
      </w:tabs>
      <w:spacing w:before="120"/>
      <w:ind w:left="-567"/>
    </w:pPr>
    <w:r w:rsidRPr="004C7877">
      <w:rPr>
        <w:b/>
        <w:noProof/>
        <w:color w:val="003892"/>
      </w:rPr>
      <w:pict>
        <v:line id="Łącznik prostoliniowy 3" o:spid="_x0000_s4099" style="position:absolute;left:0;text-align:left;z-index:251662336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MYOgFPZAAAABgEAAA8AAABkcnMvZG93bnJldi54bWxMjsFO&#10;wzAQRO9I/IO1SNxaJylGJcSpUKVeKoFE2w9w4yUOxOsodlr373FOcHya0cyrNtH27IKj7xxJyJcZ&#10;MKTG6Y5aCafjbrEG5oMirXpHKOGGHjb1/V2lSu2u9ImXQ2hZGiFfKgkmhKHk3DcGrfJLNyCl7MuN&#10;VoWEY8v1qK5p3Pa8yLJnblVH6cGoAbcGm5/DZCVMu+/3dh23pxVfmX38eBEogpDy8SG+vQILGMNf&#10;GWb9pA51cjq7ibRnvYSFKPJUlVAAm+MnkSc+z8zriv/Xr38BAAD//wMAUEsBAi0AFAAGAAgAAAAh&#10;ALaDOJL+AAAA4QEAABMAAAAAAAAAAAAAAAAAAAAAAFtDb250ZW50X1R5cGVzXS54bWxQSwECLQAU&#10;AAYACAAAACEAOP0h/9YAAACUAQAACwAAAAAAAAAAAAAAAAAvAQAAX3JlbHMvLnJlbHNQSwECLQAU&#10;AAYACAAAACEAyftO9+kBAAATBAAADgAAAAAAAAAAAAAAAAAuAgAAZHJzL2Uyb0RvYy54bWxQSwEC&#10;LQAUAAYACAAAACEAxg6AU9kAAAAGAQAADwAAAAAAAAAAAAAAAABDBAAAZHJzL2Rvd25yZXYueG1s&#10;UEsFBgAAAAAEAAQA8wAAAEkFAAAAAA==&#10;" strokecolor="#f09120" strokeweight="1.5pt">
          <v:stroke joinstyle="miter"/>
        </v:line>
      </w:pict>
    </w:r>
    <w:r w:rsidR="00E12CCD" w:rsidRPr="009E0F62">
      <w:rPr>
        <w:b/>
        <w:color w:val="003892"/>
      </w:rPr>
      <w:t>AUTORZY:</w:t>
    </w:r>
    <w:r w:rsidR="00E12CCD" w:rsidRPr="00565D2F">
      <w:t>Jastrzębska Ewa, Kłos Ewa, Kofta Wawrzyniec</w:t>
    </w:r>
    <w:r w:rsidR="00E12CCD">
      <w:t>,</w:t>
    </w:r>
    <w:r w:rsidR="00E12CCD" w:rsidRPr="00565D2F">
      <w:t xml:space="preserve"> Pyłka-Gutowska Ewa</w:t>
    </w:r>
  </w:p>
  <w:p w:rsidR="00E12CCD" w:rsidRDefault="004C7877" w:rsidP="00EA39C6">
    <w:pPr>
      <w:pStyle w:val="Stopka"/>
      <w:tabs>
        <w:tab w:val="clear" w:pos="9072"/>
        <w:tab w:val="right" w:pos="9639"/>
      </w:tabs>
      <w:ind w:left="-567" w:right="1"/>
    </w:pPr>
    <w:r w:rsidRPr="004C7877">
      <w:rPr>
        <w:b/>
        <w:noProof/>
        <w:color w:val="003892"/>
      </w:rPr>
      <w:pict>
        <v:line id="Łącznik prostoliniowy 5" o:spid="_x0000_s4098" style="position:absolute;left:0;text-align:left;z-index:251663360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F5U+oTfAAAACgEAAA8AAABkcnMvZG93bnJldi54bWxMj0FLw0AQhe+C&#10;/2EZwYu0m1QTJWZTJNCLB8FGisdtdpoEs7Mhu23Sf+8UD/U47328eS9fz7YXJxx950hBvIxAINXO&#10;dNQo+Ko2ixcQPmgyuneECs7oYV3c3uQ6M26iTzxtQyM4hHymFbQhDJmUvm7Rar90AxJ7BzdaHfgc&#10;G2lGPXG47eUqilJpdUf8odUDli3WP9ujVfDdPDxudhVVUxk+Dmk7n3fvSanU/d389goi4ByuMFzq&#10;c3UouNPeHcl40StYJKuYUTaeUxAX4CmJWdn/KbLI5f8JxS8A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XlT6hN8AAAAKAQAADwAAAAAAAAAAAAAAAAA9BAAAZHJzL2Rvd25yZXYueG1s&#10;UEsFBgAAAAAEAAQA8wAAAEkFAAAAAA==&#10;" strokecolor="black [3213]" strokeweight=".5pt">
          <v:stroke joinstyle="miter"/>
        </v:line>
      </w:pict>
    </w:r>
  </w:p>
  <w:p w:rsidR="00E12CCD" w:rsidRDefault="004C7877" w:rsidP="00EA39C6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left:0;text-align:left;margin-left:559.5pt;margin-top:531pt;width:233.25pt;height:19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udtAIAAK4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ZB5FixlGJZxFcXgZuP75JJ1ud0qb&#10;D1S2yBoZVtB+h04Od9rYbEg6udhgQhaMcycBLl5sgOO4A7Hhqj2zWbiO/kyCZLPcLGMvjuYbLw7y&#10;3Lsp1rE3L8LFLL/M1+s8/GXjhnHasKqiwoaZ1BXGf9a9o85HXZz0pSVnlYWzKWm12665QgcC6i7c&#10;52oOJ2c3/2UargjA5RWlMIqD2yjxivly4cVFPPOSRbD0gjC5TeZBnMR58ZLSHRP03ymhPsPJLJqN&#10;Yjon/Ypb4L633EjaMgPzg7M2w8uTE0mtBDeicq01hPHRflYKm/65FNDuqdFOsFajo1rNsB0Axap4&#10;K6snkK6SoCzQJww9MBqpfmDUwwDJsP6+J4pixD8KkL+dNpOhJmM7GUSUcDXDBqPRXJtxKu07xXYN&#10;II8PTMgbeCI1c+o9Z3F8WDAUHInjALNT5/m/8zqP2dVvAAAA//8DAFBLAwQUAAYACAAAACEA5o3T&#10;1d8AAAAPAQAADwAAAGRycy9kb3ducmV2LnhtbExPPU/DMBTckfgP1kNio3YqJWpDnKpCMCEh0nRg&#10;dGI3sRo/h9htw7/nZYLtTne6j2I3u4FdzRSsRwnJSgAz2HptsZNwrN+eNsBCVKjV4NFI+DEBduX9&#10;XaFy7W9YmeshdoxCMORKQh/jmHMe2t44FVZ+NEjayU9ORaJTx/WkbhTuBr4WIuNOWaSGXo3mpTft&#10;+XBxEvZfWL3a74/mszpVtq63At+zs5SPD/P+GVg0c/wzwzKfpkNJmxp/QR3YQDxJtnQmEhLZmtDi&#10;STdpCqxZVCEE8LLg/3+UvwAAAP//AwBQSwECLQAUAAYACAAAACEAtoM4kv4AAADhAQAAEwAAAAAA&#10;AAAAAAAAAAAAAAAAW0NvbnRlbnRfVHlwZXNdLnhtbFBLAQItABQABgAIAAAAIQA4/SH/1gAAAJQB&#10;AAALAAAAAAAAAAAAAAAAAC8BAABfcmVscy8ucmVsc1BLAQItABQABgAIAAAAIQCdNSudtAIAAK4F&#10;AAAOAAAAAAAAAAAAAAAAAC4CAABkcnMvZTJvRG9jLnhtbFBLAQItABQABgAIAAAAIQDmjdPV3wAA&#10;AA8BAAAPAAAAAAAAAAAAAAAAAA4FAABkcnMvZG93bnJldi54bWxQSwUGAAAAAAQABADzAAAAGgYA&#10;AAAA&#10;" o:allowincell="f" filled="f" stroked="f">
          <v:textbox inset="0,0,0,0">
            <w:txbxContent>
              <w:p w:rsidR="00E12CCD" w:rsidRDefault="00E12CCD">
                <w:pPr>
                  <w:widowControl w:val="0"/>
                  <w:autoSpaceDE w:val="0"/>
                  <w:autoSpaceDN w:val="0"/>
                  <w:adjustRightInd w:val="0"/>
                  <w:spacing w:before="9" w:after="0" w:line="211" w:lineRule="exact"/>
                  <w:ind w:left="20" w:right="-47"/>
                  <w:rPr>
                    <w:rFonts w:ascii="AgendaPl Regular" w:hAnsi="AgendaPl Regular" w:cs="AgendaPl Regular"/>
                    <w:color w:val="000000"/>
                    <w:sz w:val="14"/>
                    <w:szCs w:val="14"/>
                  </w:rPr>
                </w:pP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8"/>
                    <w:szCs w:val="18"/>
                  </w:rPr>
                  <w:t>©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o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p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yright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b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y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y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d</w:t>
                </w:r>
                <w:r>
                  <w:rPr>
                    <w:rFonts w:ascii="AgendaPl Regular" w:hAnsi="AgendaPl Regular" w:cs="AgendaPl Regular"/>
                    <w:color w:val="231F20"/>
                    <w:spacing w:val="-4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wni</w:t>
                </w:r>
                <w:r>
                  <w:rPr>
                    <w:rFonts w:ascii="AgendaPl Regular" w:hAnsi="AgendaPl Regular" w:cs="AgendaPl Regular"/>
                    <w:color w:val="231F20"/>
                    <w:spacing w:val="1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 Sz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olne i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P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ed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g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ogi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zne, </w:t>
                </w:r>
                <w:r>
                  <w:rPr>
                    <w:rFonts w:ascii="AgendaPl Regular" w:hAnsi="AgendaPl Regular" w:cs="AgendaPl Regular"/>
                    <w:color w:val="231F20"/>
                    <w:spacing w:val="-6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sz</w:t>
                </w:r>
                <w:r>
                  <w:rPr>
                    <w:rFonts w:ascii="AgendaPl Regular" w:hAnsi="AgendaPl Regular" w:cs="AgendaPl Regular"/>
                    <w:color w:val="231F20"/>
                    <w:spacing w:val="-4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 2019</w:t>
                </w:r>
              </w:p>
            </w:txbxContent>
          </v:textbox>
          <w10:wrap anchorx="page" anchory="page"/>
        </v:shape>
      </w:pict>
    </w:r>
    <w:r w:rsidR="00E12CCD">
      <w:rPr>
        <w:noProof/>
      </w:rPr>
      <w:drawing>
        <wp:inline distT="0" distB="0" distL="0" distR="0">
          <wp:extent cx="1556085" cy="296779"/>
          <wp:effectExtent l="0" t="0" r="0" b="825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</w:p>
  <w:p w:rsidR="00E12CCD" w:rsidRDefault="004C7877" w:rsidP="00EA39C6">
    <w:pPr>
      <w:pStyle w:val="Stopka"/>
      <w:ind w:left="-1417"/>
      <w:jc w:val="center"/>
    </w:pPr>
    <w:r>
      <w:fldChar w:fldCharType="begin"/>
    </w:r>
    <w:r w:rsidR="00E12CCD">
      <w:instrText>PAGE   \* MERGEFORMAT</w:instrText>
    </w:r>
    <w:r>
      <w:fldChar w:fldCharType="separate"/>
    </w:r>
    <w:r w:rsidR="00CD44B2">
      <w:rPr>
        <w:noProof/>
      </w:rPr>
      <w:t>1</w:t>
    </w:r>
    <w:r>
      <w:fldChar w:fldCharType="end"/>
    </w:r>
  </w:p>
  <w:p w:rsidR="00E12CCD" w:rsidRPr="00285D6F" w:rsidRDefault="00E12CCD" w:rsidP="00EA39C6">
    <w:pPr>
      <w:pStyle w:val="Stopka"/>
      <w:tabs>
        <w:tab w:val="clear" w:pos="4536"/>
        <w:tab w:val="clear" w:pos="9072"/>
      </w:tabs>
      <w:ind w:left="-1417"/>
    </w:pPr>
  </w:p>
  <w:p w:rsidR="00E12CCD" w:rsidRDefault="00E12CCD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FBA" w:rsidRDefault="00447FBA" w:rsidP="00EA39C6">
      <w:pPr>
        <w:spacing w:after="0" w:line="240" w:lineRule="auto"/>
      </w:pPr>
      <w:r>
        <w:separator/>
      </w:r>
    </w:p>
  </w:footnote>
  <w:footnote w:type="continuationSeparator" w:id="1">
    <w:p w:rsidR="00447FBA" w:rsidRDefault="00447FBA" w:rsidP="00E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CD" w:rsidRDefault="00E12CCD" w:rsidP="00EA39C6">
    <w:pPr>
      <w:pStyle w:val="Nagwek"/>
      <w:tabs>
        <w:tab w:val="clear" w:pos="9072"/>
      </w:tabs>
      <w:ind w:left="142" w:right="-283" w:firstLine="1298"/>
      <w:rPr>
        <w:b/>
        <w:color w:val="F09120"/>
      </w:rPr>
    </w:pPr>
    <w:r w:rsidRPr="00EA39C6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5447030</wp:posOffset>
          </wp:positionH>
          <wp:positionV relativeFrom="paragraph">
            <wp:posOffset>-339725</wp:posOffset>
          </wp:positionV>
          <wp:extent cx="3991610" cy="954405"/>
          <wp:effectExtent l="0" t="0" r="889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EA39C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-848360</wp:posOffset>
          </wp:positionH>
          <wp:positionV relativeFrom="paragraph">
            <wp:posOffset>-339725</wp:posOffset>
          </wp:positionV>
          <wp:extent cx="7591425" cy="954405"/>
          <wp:effectExtent l="0" t="0" r="952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2CCD" w:rsidRDefault="00E12CCD" w:rsidP="00EA39C6">
    <w:pPr>
      <w:pStyle w:val="Nagwek"/>
      <w:tabs>
        <w:tab w:val="clear" w:pos="9072"/>
      </w:tabs>
      <w:ind w:right="-283"/>
    </w:pPr>
    <w:r>
      <w:rPr>
        <w:b/>
        <w:color w:val="F09120"/>
      </w:rPr>
      <w:t xml:space="preserve"> Biologia</w:t>
    </w:r>
    <w:r>
      <w:t xml:space="preserve">| Klasa 6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  <w:p w:rsidR="00E12CCD" w:rsidRDefault="00E12C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617A17"/>
    <w:rsid w:val="00045F72"/>
    <w:rsid w:val="00222C0F"/>
    <w:rsid w:val="002C52D0"/>
    <w:rsid w:val="002E120F"/>
    <w:rsid w:val="002E6BED"/>
    <w:rsid w:val="00342774"/>
    <w:rsid w:val="00381A0C"/>
    <w:rsid w:val="00447FBA"/>
    <w:rsid w:val="004C7877"/>
    <w:rsid w:val="005864C5"/>
    <w:rsid w:val="005C2D94"/>
    <w:rsid w:val="00617A17"/>
    <w:rsid w:val="0063690C"/>
    <w:rsid w:val="00770DD7"/>
    <w:rsid w:val="00943F44"/>
    <w:rsid w:val="00A227F2"/>
    <w:rsid w:val="00AD60DC"/>
    <w:rsid w:val="00CD44B2"/>
    <w:rsid w:val="00E12CCD"/>
    <w:rsid w:val="00E274A0"/>
    <w:rsid w:val="00E93787"/>
    <w:rsid w:val="00EA39C6"/>
    <w:rsid w:val="00F64DFC"/>
    <w:rsid w:val="00F66086"/>
    <w:rsid w:val="00FC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4C78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rsid w:val="004C7877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4C7877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4C7877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4C7877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4C7877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rsid w:val="004C7877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rsid w:val="004C7877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4C7877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4C7877"/>
    <w:rPr>
      <w:b/>
      <w:bCs/>
    </w:rPr>
  </w:style>
  <w:style w:type="character" w:customStyle="1" w:styleId="BoldCondensed">
    <w:name w:val="BoldCondensed"/>
    <w:uiPriority w:val="99"/>
    <w:rsid w:val="004C7877"/>
    <w:rPr>
      <w:b/>
      <w:bCs/>
    </w:rPr>
  </w:style>
  <w:style w:type="character" w:customStyle="1" w:styleId="boldasia">
    <w:name w:val="bold (asia)"/>
    <w:uiPriority w:val="99"/>
    <w:rsid w:val="004C7877"/>
    <w:rPr>
      <w:b/>
      <w:bCs/>
    </w:rPr>
  </w:style>
  <w:style w:type="character" w:customStyle="1" w:styleId="Indeksdolny">
    <w:name w:val="Indeks dolny"/>
    <w:uiPriority w:val="99"/>
    <w:rsid w:val="004C7877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sid w:val="004C7877"/>
    <w:rPr>
      <w:u w:val="none"/>
    </w:rPr>
  </w:style>
  <w:style w:type="character" w:customStyle="1" w:styleId="kropaniebieska">
    <w:name w:val="kropa niebieska"/>
    <w:uiPriority w:val="99"/>
    <w:rsid w:val="004C7877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78B4-E56F-4BC5-9FA4-98B3EFBE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12</Pages>
  <Words>2101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Uszyński</dc:creator>
  <cp:keywords/>
  <dc:description/>
  <cp:lastModifiedBy>Windows User</cp:lastModifiedBy>
  <cp:revision>9</cp:revision>
  <dcterms:created xsi:type="dcterms:W3CDTF">2017-04-21T12:12:00Z</dcterms:created>
  <dcterms:modified xsi:type="dcterms:W3CDTF">2022-09-20T16:52:00Z</dcterms:modified>
</cp:coreProperties>
</file>