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WYKAZ LEKTUR SZKOLNYCH DLA KLAS I-VIII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w roku szkolnym 202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pl-PL" w:eastAsia="zh-CN" w:bidi="ar"/>
        </w:rPr>
        <w:t>2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/202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pl-PL" w:eastAsia="zh-CN" w:bidi="ar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pl-P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KLASA I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1. Hans Christian Andersen ,,Baśnie” (do wyboru),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 Jan Brzechwa ,,Brzechwa dzieciom”,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 Waldemar Cichoń ,,Cukierku, ty łobuzie!”,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 Czesław Janczarski ,,Jak Wojtek został strażakiem”,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 Tove Jansson ,,Opowiadanie z Doliny Muminków”,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6. Maria Kownacka ,,Plastusiowy pamiętnik”.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KLASA II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1. Hans Christian Andersen ,,Brzydkie kaczątko”,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 Astrid Lindgren ,,Dzieci z Bullerbyn”,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 Grzegorz Kasdepke ,,Detektyw Pozytywka”,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 Danuta Wawiłow ,,Najpiękniejsze wiersze”,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 Alina Centkiewiczowa i Czesław Centkiewicz ,,Zaczarowana zagroda”,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 Alan Aleksander Milne ,,Kubuś Puchatek”,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7.Maria Konopnicka ,,O krasnoludkach i sierotce Marysi”,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8. Waldemar Cichoń ,,Cukierku, ty łobuzie!”,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9. Danuta Pawlak, ,,Kapelusz Pani Wrony” (rozdział „Wystraszak"),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10. Mira Lobe ,,Babcia na jabłoni”,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11. Jan Grabowski ,,Czarna owieczka”,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12. Justyna Bednarek ,,Niesamowite przygody Dziesięciu Skarpetek”.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KLASA III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 Agnieszka Frączek ,,Rany Julek! O tym, jak Julian Tuwim został poetą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 Mira Jaworczakowa ,,Oto jest Kasia”,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3. Maria Kownacka ,,Kajtkowe przygody”,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4. Maria Krüger ,,Karolcia”,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5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Hugh Lofting ,,Doktor Dolittle i jego zwierzęta”,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6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Nela. ,,Śladami Neli. Przez dżunglę, morza i oceany”,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Joanna Papuzińska ,,Asiunia”,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8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Roman Pisarski ,,O psie, który jeździł koleją”.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KLASA IV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Janusz Christa ,,Kajko i Kokosz. Szkoła latania” (komiks),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Jan Brzechwa ,,Akademia pana Kleksa”,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Rene Goscinny, Jean-Jasques Sempe ,,Mikołajek”,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Clive Staples Lewis ,,Opowieści z Narnii. Lew, Czarownica i stara szafa”,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Roald Dahl ,,Charlie i fabryka czekolady”,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Carlo Collodi ,,Pinokio”.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KLASA V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Bolesław Prus ,,Katarynka”,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Ferenc Molnar ,,Chłopcy z Placu Broni”,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Frances Hodgson Burnett ,,Tajemniczy ogród”,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Henryk Sienkiewicz ,,W pustyni i w puszczy”,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Mark Twain ,,Przygody Tomka Sawyera”.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KLASA VI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1. John Ronald Reuel Tolkien ,,Hobbit, czyli tam i z powrotem”,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 Kornel Makuszyński ,,Szatan z siódmej klasy”,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3. Alfred Szklarski ,,Tomek w krainie kangurów”,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4. Rafał Kosik ,,Felix, Net i Nika oraz Gang Niewidzialnych Ludzi”,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5. Edmund Niziurski ,,Sposób na Alcybiadesa”.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KLASA VII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Adam Mickiewicz ,,Dziady, część II”,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2. Charles Dickens ,,Opowieść wigilijna”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Eric-Emmanuel Schmitt ,,Oskar i pani Róża”,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Aleksander Fredro ,,Zemsta”,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Aleksander Kamiński ,,Kamienie na szaniec”,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Henryk Sienkiewicz ,,Latarnik”,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Stefan Żeromski ,,Syzyfowe prace”,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8. Ernest Hemingway ,,Stary człowiek i morze”.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KLASA VIII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Juliusz Słowacki ,,Balladyna”,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Henryk Sienkiewicz ,,Quo vadis”,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Adam Mickiewicz ,,Pan Tadeusz”,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Antoine de Saint-Exupéry ,,Mały Książę”,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5. Zofia Kossak-Szczucka ,,Bursztyny” (wybrane opowiadanie),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>. Melchior Wańkowicz ,,Tędy i owędy” (wybr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any reportaż).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A9AA4"/>
    <w:multiLevelType w:val="singleLevel"/>
    <w:tmpl w:val="B15A9A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30A84B"/>
    <w:multiLevelType w:val="singleLevel"/>
    <w:tmpl w:val="C530A84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1CFCFEC"/>
    <w:multiLevelType w:val="singleLevel"/>
    <w:tmpl w:val="E1CFCFE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218C490"/>
    <w:multiLevelType w:val="singleLevel"/>
    <w:tmpl w:val="0218C49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1D6726E"/>
    <w:multiLevelType w:val="singleLevel"/>
    <w:tmpl w:val="51D6726E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95B72"/>
    <w:rsid w:val="626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2023-02-06T07:09:00Z</dcterms:created>
  <dc:creator>ZSPCzermin</dc:creator>
  <cp:lastModifiedBy>ZSPCzermin</cp:lastModifiedBy>
  <dcterms:modified xsi:type="dcterms:W3CDTF">2023-02-06T07:20:59Z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BBD608612272467C8E43568B35BAC764</vt:lpwstr>
  </property>
</Properties>
</file>