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76560" w14:textId="0CAEBC3A" w:rsidR="003807E0" w:rsidRPr="008A5ABA" w:rsidRDefault="008A5ABA" w:rsidP="008A5ABA">
      <w:pPr>
        <w:spacing w:line="360" w:lineRule="auto"/>
        <w:rPr>
          <w:rFonts w:ascii="Times New Roman" w:hAnsi="Times New Roman" w:cs="Times New Roman"/>
          <w:b/>
          <w:bCs/>
        </w:rPr>
      </w:pPr>
      <w:r w:rsidRPr="008A5ABA">
        <w:rPr>
          <w:rFonts w:ascii="Times New Roman" w:hAnsi="Times New Roman" w:cs="Times New Roman"/>
          <w:b/>
          <w:bCs/>
        </w:rPr>
        <w:t xml:space="preserve">William </w:t>
      </w:r>
      <w:proofErr w:type="spellStart"/>
      <w:r w:rsidRPr="008A5ABA">
        <w:rPr>
          <w:rFonts w:ascii="Times New Roman" w:hAnsi="Times New Roman" w:cs="Times New Roman"/>
          <w:b/>
          <w:bCs/>
        </w:rPr>
        <w:t>Makepeace</w:t>
      </w:r>
      <w:proofErr w:type="spellEnd"/>
      <w:r w:rsidRPr="008A5ABA">
        <w:rPr>
          <w:rFonts w:ascii="Times New Roman" w:hAnsi="Times New Roman" w:cs="Times New Roman"/>
          <w:b/>
          <w:bCs/>
        </w:rPr>
        <w:t xml:space="preserve"> Thackeray ,,Pierścień i róża”</w:t>
      </w:r>
    </w:p>
    <w:p w14:paraId="59B3F168" w14:textId="77777777" w:rsidR="008A5ABA" w:rsidRPr="008A5ABA" w:rsidRDefault="008A5ABA" w:rsidP="008A5ABA">
      <w:pPr>
        <w:spacing w:line="360" w:lineRule="auto"/>
        <w:rPr>
          <w:rFonts w:ascii="Times New Roman" w:hAnsi="Times New Roman" w:cs="Times New Roman"/>
        </w:rPr>
      </w:pPr>
    </w:p>
    <w:p w14:paraId="4777FFC6" w14:textId="08AED067" w:rsidR="008A5ABA" w:rsidRDefault="008A5ABA" w:rsidP="008A5ABA">
      <w:pPr>
        <w:spacing w:line="360" w:lineRule="auto"/>
        <w:jc w:val="both"/>
        <w:rPr>
          <w:rFonts w:ascii="Times New Roman" w:hAnsi="Times New Roman" w:cs="Times New Roman"/>
        </w:rPr>
      </w:pPr>
      <w:r w:rsidRPr="008A5ABA">
        <w:rPr>
          <w:rFonts w:ascii="Times New Roman" w:hAnsi="Times New Roman" w:cs="Times New Roman"/>
        </w:rPr>
        <w:t xml:space="preserve">Akcja toczy się w dwóch fikcyjnych państwach </w:t>
      </w:r>
      <w:proofErr w:type="spellStart"/>
      <w:r w:rsidRPr="008A5ABA">
        <w:rPr>
          <w:rFonts w:ascii="Times New Roman" w:hAnsi="Times New Roman" w:cs="Times New Roman"/>
        </w:rPr>
        <w:t>Paflagonii</w:t>
      </w:r>
      <w:proofErr w:type="spellEnd"/>
      <w:r w:rsidRPr="008A5ABA">
        <w:rPr>
          <w:rFonts w:ascii="Times New Roman" w:hAnsi="Times New Roman" w:cs="Times New Roman"/>
        </w:rPr>
        <w:t xml:space="preserve"> i </w:t>
      </w:r>
      <w:proofErr w:type="spellStart"/>
      <w:r w:rsidRPr="008A5ABA">
        <w:rPr>
          <w:rFonts w:ascii="Times New Roman" w:hAnsi="Times New Roman" w:cs="Times New Roman"/>
        </w:rPr>
        <w:t>Krymtatarii</w:t>
      </w:r>
      <w:proofErr w:type="spellEnd"/>
      <w:r w:rsidRPr="008A5ABA">
        <w:rPr>
          <w:rFonts w:ascii="Times New Roman" w:hAnsi="Times New Roman" w:cs="Times New Roman"/>
        </w:rPr>
        <w:t xml:space="preserve">. W obu tych </w:t>
      </w:r>
      <w:proofErr w:type="spellStart"/>
      <w:r w:rsidRPr="008A5ABA">
        <w:rPr>
          <w:rFonts w:ascii="Times New Roman" w:hAnsi="Times New Roman" w:cs="Times New Roman"/>
        </w:rPr>
        <w:t>krająch</w:t>
      </w:r>
      <w:proofErr w:type="spellEnd"/>
      <w:r w:rsidRPr="008A5ABA">
        <w:rPr>
          <w:rFonts w:ascii="Times New Roman" w:hAnsi="Times New Roman" w:cs="Times New Roman"/>
        </w:rPr>
        <w:t xml:space="preserve"> rządzą uzurpatorzy. W pierwszym </w:t>
      </w:r>
      <w:proofErr w:type="spellStart"/>
      <w:r w:rsidRPr="008A5ABA">
        <w:rPr>
          <w:rFonts w:ascii="Times New Roman" w:hAnsi="Times New Roman" w:cs="Times New Roman"/>
        </w:rPr>
        <w:t>Walorozo</w:t>
      </w:r>
      <w:proofErr w:type="spellEnd"/>
      <w:r w:rsidRPr="008A5ABA">
        <w:rPr>
          <w:rFonts w:ascii="Times New Roman" w:hAnsi="Times New Roman" w:cs="Times New Roman"/>
        </w:rPr>
        <w:t xml:space="preserve">, który zagarnął tron prawowitego następcy tronu </w:t>
      </w:r>
      <w:proofErr w:type="spellStart"/>
      <w:r w:rsidRPr="008A5ABA">
        <w:rPr>
          <w:rFonts w:ascii="Times New Roman" w:hAnsi="Times New Roman" w:cs="Times New Roman"/>
        </w:rPr>
        <w:t>Lulejki</w:t>
      </w:r>
      <w:proofErr w:type="spellEnd"/>
      <w:r w:rsidRPr="008A5ABA">
        <w:rPr>
          <w:rFonts w:ascii="Times New Roman" w:hAnsi="Times New Roman" w:cs="Times New Roman"/>
        </w:rPr>
        <w:t xml:space="preserve">, a w drugim </w:t>
      </w:r>
      <w:proofErr w:type="spellStart"/>
      <w:r w:rsidRPr="008A5ABA">
        <w:rPr>
          <w:rFonts w:ascii="Times New Roman" w:hAnsi="Times New Roman" w:cs="Times New Roman"/>
        </w:rPr>
        <w:t>Padella</w:t>
      </w:r>
      <w:proofErr w:type="spellEnd"/>
      <w:r w:rsidRPr="008A5ABA">
        <w:rPr>
          <w:rFonts w:ascii="Times New Roman" w:hAnsi="Times New Roman" w:cs="Times New Roman"/>
        </w:rPr>
        <w:t xml:space="preserve">, który pokonał króla </w:t>
      </w:r>
      <w:proofErr w:type="spellStart"/>
      <w:r w:rsidRPr="008A5ABA">
        <w:rPr>
          <w:rFonts w:ascii="Times New Roman" w:hAnsi="Times New Roman" w:cs="Times New Roman"/>
        </w:rPr>
        <w:t>Kalafiore</w:t>
      </w:r>
      <w:proofErr w:type="spellEnd"/>
      <w:r w:rsidRPr="008A5ABA">
        <w:rPr>
          <w:rFonts w:ascii="Times New Roman" w:hAnsi="Times New Roman" w:cs="Times New Roman"/>
        </w:rPr>
        <w:t xml:space="preserve">, rządzi na jego miejscu przekonany o śmierci jego córki – prawowitej następczyni tronu. Książę </w:t>
      </w:r>
      <w:proofErr w:type="spellStart"/>
      <w:r w:rsidRPr="008A5ABA">
        <w:rPr>
          <w:rFonts w:ascii="Times New Roman" w:hAnsi="Times New Roman" w:cs="Times New Roman"/>
        </w:rPr>
        <w:t>Lulejko</w:t>
      </w:r>
      <w:proofErr w:type="spellEnd"/>
      <w:r w:rsidRPr="008A5ABA">
        <w:rPr>
          <w:rFonts w:ascii="Times New Roman" w:hAnsi="Times New Roman" w:cs="Times New Roman"/>
        </w:rPr>
        <w:t xml:space="preserve"> żyje beztrosko nie przejmując się brakiem korony. Jest zaręczony z piękną królewną Angeliką, córką </w:t>
      </w:r>
      <w:proofErr w:type="spellStart"/>
      <w:r w:rsidRPr="008A5ABA">
        <w:rPr>
          <w:rFonts w:ascii="Times New Roman" w:hAnsi="Times New Roman" w:cs="Times New Roman"/>
        </w:rPr>
        <w:t>Walorozo</w:t>
      </w:r>
      <w:proofErr w:type="spellEnd"/>
      <w:r w:rsidRPr="008A5ABA">
        <w:rPr>
          <w:rFonts w:ascii="Times New Roman" w:hAnsi="Times New Roman" w:cs="Times New Roman"/>
        </w:rPr>
        <w:t xml:space="preserve">, o której rękę stara się także przystojny syn </w:t>
      </w:r>
      <w:proofErr w:type="spellStart"/>
      <w:r w:rsidRPr="008A5ABA">
        <w:rPr>
          <w:rFonts w:ascii="Times New Roman" w:hAnsi="Times New Roman" w:cs="Times New Roman"/>
        </w:rPr>
        <w:t>Padelli</w:t>
      </w:r>
      <w:proofErr w:type="spellEnd"/>
      <w:r w:rsidRPr="008A5ABA">
        <w:rPr>
          <w:rFonts w:ascii="Times New Roman" w:hAnsi="Times New Roman" w:cs="Times New Roman"/>
        </w:rPr>
        <w:t xml:space="preserve"> książę Bulbo. Nie zdaje sobie sprawę, że Angelika zawdzięcza swoją urodę magicznemu pierścieniowi, a podobnie jak Bulbo magicznej róży.</w:t>
      </w:r>
    </w:p>
    <w:p w14:paraId="58191828" w14:textId="77777777" w:rsidR="008A5ABA" w:rsidRDefault="008A5ABA" w:rsidP="008A5ABA">
      <w:pPr>
        <w:spacing w:line="360" w:lineRule="auto"/>
        <w:jc w:val="both"/>
        <w:rPr>
          <w:rFonts w:ascii="Times New Roman" w:hAnsi="Times New Roman" w:cs="Times New Roman"/>
        </w:rPr>
      </w:pPr>
    </w:p>
    <w:p w14:paraId="582755E8" w14:textId="446060D8" w:rsidR="008A5ABA" w:rsidRPr="008A5ABA" w:rsidRDefault="008A5ABA" w:rsidP="008A5AB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C25598F" wp14:editId="4872339B">
            <wp:extent cx="3356670" cy="5114925"/>
            <wp:effectExtent l="0" t="0" r="0" b="0"/>
            <wp:docPr id="891148286" name="Obraz 1" descr="Pierścień i róża - Książki - POLTERGE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rścień i róża - Książki - POLTERGEI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650" cy="512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ABA" w:rsidRPr="008A5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BA"/>
    <w:rsid w:val="001C0D7E"/>
    <w:rsid w:val="003807E0"/>
    <w:rsid w:val="008A5ABA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91E4"/>
  <w15:chartTrackingRefBased/>
  <w15:docId w15:val="{E1B3956C-9A63-4929-BD6D-28D60096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5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A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A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A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A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A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A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5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5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5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5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5A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5A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5A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A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A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2024-12-05T11:10:00Z</dcterms:created>
  <dcterms:modified xsi:type="dcterms:W3CDTF">2024-12-05T11:13:00Z</dcterms:modified>
</cp:coreProperties>
</file>