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AB9" w:rsidRPr="006D4AB9" w:rsidRDefault="006D4AB9" w:rsidP="006D4AB9">
      <w:pPr>
        <w:jc w:val="center"/>
        <w:rPr>
          <w:b/>
          <w:sz w:val="24"/>
          <w:szCs w:val="24"/>
        </w:rPr>
      </w:pPr>
      <w:r w:rsidRPr="006D4AB9">
        <w:rPr>
          <w:b/>
          <w:sz w:val="24"/>
          <w:szCs w:val="24"/>
        </w:rPr>
        <w:t>PRZEDMIOTOWY SYSTEM OCENIANIA Z PRZYRODY W KLASIE 4</w:t>
      </w:r>
    </w:p>
    <w:p w:rsidR="006D4AB9" w:rsidRPr="006D4AB9" w:rsidRDefault="006D4AB9" w:rsidP="006D4AB9">
      <w:pPr>
        <w:rPr>
          <w:b/>
          <w:sz w:val="24"/>
          <w:szCs w:val="24"/>
          <w:u w:val="single"/>
        </w:rPr>
      </w:pPr>
      <w:r w:rsidRPr="006D4AB9">
        <w:rPr>
          <w:b/>
          <w:sz w:val="24"/>
          <w:szCs w:val="24"/>
          <w:u w:val="single"/>
        </w:rPr>
        <w:t xml:space="preserve">Kryteria oceniania oraz metody sprawdzania osiągnięć ucznia </w:t>
      </w:r>
    </w:p>
    <w:p w:rsidR="006D4AB9" w:rsidRPr="006D4AB9" w:rsidRDefault="006D4AB9" w:rsidP="006D4AB9">
      <w:pPr>
        <w:rPr>
          <w:b/>
          <w:i/>
          <w:sz w:val="24"/>
          <w:szCs w:val="24"/>
        </w:rPr>
      </w:pPr>
    </w:p>
    <w:p w:rsidR="006D4AB9" w:rsidRPr="006D4AB9" w:rsidRDefault="006D4AB9" w:rsidP="006D4AB9">
      <w:pPr>
        <w:rPr>
          <w:b/>
          <w:i/>
          <w:sz w:val="24"/>
          <w:szCs w:val="24"/>
        </w:rPr>
      </w:pPr>
      <w:r w:rsidRPr="006D4AB9">
        <w:rPr>
          <w:b/>
          <w:i/>
          <w:sz w:val="24"/>
          <w:szCs w:val="24"/>
        </w:rPr>
        <w:t xml:space="preserve">Kryteria oceniania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Zakres ocenianych osiągnięć ucznia na zajęciach przyrody obejmuje trzy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komplementarne obszary: wiadomości, umiejętności oraz postawy. Ocena ma charakter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całościowy i odnosi się do różnych aspektów aktywności ucznia w procesie dydaktycznym.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Ocena obejmuje stopień opanowania i rozumienia treści programowych, w tym znajomość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pojęć i terminów przyrodniczych, rozumienie zjawisk i procesów zachodzących w przyrodzie,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wiedzę dotyczącą środowiska przyrodniczego, organizmów i człowieka oraz umiejętność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odtwarzania i wyjaśniania informacji zgodnych z podstawą programową. Ocena dotyczy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również praktycznego wykorzystania wiedzy w działaniu, w szczególności obserwowania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i opisywania zjawisk przyrodniczych, prowadzenia prostych doświadczeń i badań,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formułowania wniosków na podstawie obserwacji i wyników, analizowania danych (np. tabel,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wykresów, map) i rozwiązywania problemów przyrodniczych w sposób logiczny i samodzielny.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Ocena uwzględnia również kształtowanie postaw związanych z nauką i środowiskiem, takich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jak odpowiedzialność za środowisko naturalne i podejmowanie działań proekologicznych,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przestrzeganie zasad bezpieczeństwa podczas pracy w klasie i w terenie, współpraca w grupie,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komunikacja i respektowanie zasad pracy zespołowej, zaangażowanie, systematyczność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i aktywność w procesie uczenia się. Tak określony zakres oceniania pozwala na pełniejsze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odzwierciedlenie osiągnięć ucznia, z uwzględnieniem nie tylko wiedzy, lecz także praktycznych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umiejętności i postaw kształtowanych w toku nauki przyrody.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</w:p>
    <w:p w:rsidR="006D4AB9" w:rsidRPr="006D4AB9" w:rsidRDefault="006D4AB9" w:rsidP="006D4AB9">
      <w:pPr>
        <w:rPr>
          <w:rFonts w:asciiTheme="majorHAnsi" w:hAnsiTheme="majorHAnsi" w:cstheme="majorHAnsi"/>
          <w:b/>
          <w:i/>
          <w:sz w:val="24"/>
          <w:szCs w:val="24"/>
        </w:rPr>
      </w:pPr>
      <w:r w:rsidRPr="006D4AB9">
        <w:rPr>
          <w:rFonts w:asciiTheme="majorHAnsi" w:hAnsiTheme="majorHAnsi" w:cstheme="majorHAnsi"/>
          <w:b/>
          <w:i/>
          <w:sz w:val="24"/>
          <w:szCs w:val="24"/>
        </w:rPr>
        <w:t xml:space="preserve">Metody sprawdzania osiągnięć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>Metody sprawdzania osiągni</w:t>
      </w:r>
      <w:r w:rsidRPr="006D4AB9">
        <w:rPr>
          <w:rFonts w:asciiTheme="majorHAnsi" w:hAnsiTheme="majorHAnsi" w:cstheme="majorHAnsi"/>
          <w:sz w:val="24"/>
          <w:szCs w:val="24"/>
        </w:rPr>
        <w:t xml:space="preserve">ęć ucznia na zajęciach przyrody: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odpowiedzi ustne, które pozwalają na sprawdzenie bieżącego rozumienia treści,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umiejętności logicznego wypowiadania się oraz wyjaśniania zjawisk przyrodniczych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własnymi słowami,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prace pisemne (kartkówki, sprawdziany), które służą weryfikacji stopnia opanowania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lastRenderedPageBreak/>
        <w:t xml:space="preserve">wiadomości i umiejętności ich zastosowania w zadaniach problemowych, testowych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lub opisowych,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pracę ucznia na lekcji i podczas zajęć terenowych – jej obserwacja umożliwia ocenę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zaangażowania, aktywności, współpracy w grupie oraz umiejętności praktycznych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podczas działań w naturalnym środowisku,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umiejętność planowania i wykonywania prostych doświadczeń, eksperymentów i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badań, posługiwania się sprzętem oraz wyciągania wniosków z obserwacji i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eksperymentów,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projekty edukacyjne, które sprawdzają umiejętność długoterminowej pracy,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planowania działań, współpracy, poszukiwania informacji oraz prezentowania wyników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w uporządkowanej formie,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wytwory ucznia (np. plakaty, modele, prezentacje), ponieważ umożliwiają ocenę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kreatywności, zrozumienia tematu oraz umiejętności przedstawiania treści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przyrodniczych w formie graficznej lub multimedialnej, 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− dokumentowanie obserwacji i doświadczeń, obejmujące prowadzenie notatek oraz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wykonywanie tabel, rysunków, zdjęć czy raportów – to pozwala ocenić systematyczność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pracy, dokładność oraz umiejętność analizy danych.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Zastosowanie różnorodnych metod sprawdzania osiągnięć ucznia pozwala na pełniejsze 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 xml:space="preserve">i bardziej obiektywne ocenianie, uwzględniające zarówno wiedzę, jak i umiejętności </w:t>
      </w:r>
    </w:p>
    <w:p w:rsidR="00652360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  <w:r w:rsidRPr="006D4AB9">
        <w:rPr>
          <w:rFonts w:asciiTheme="majorHAnsi" w:hAnsiTheme="majorHAnsi" w:cstheme="majorHAnsi"/>
          <w:sz w:val="24"/>
          <w:szCs w:val="24"/>
        </w:rPr>
        <w:t>praktyczne oraz postawy.</w:t>
      </w: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</w:p>
    <w:p w:rsidR="006D4AB9" w:rsidRPr="006D4AB9" w:rsidRDefault="006D4AB9" w:rsidP="006D4AB9">
      <w:pPr>
        <w:rPr>
          <w:rFonts w:asciiTheme="majorHAnsi" w:hAnsiTheme="majorHAnsi" w:cstheme="majorHAnsi"/>
          <w:b/>
          <w:i/>
          <w:sz w:val="24"/>
          <w:szCs w:val="24"/>
        </w:rPr>
      </w:pPr>
      <w:r w:rsidRPr="006D4AB9">
        <w:rPr>
          <w:rFonts w:asciiTheme="majorHAnsi" w:hAnsiTheme="majorHAnsi" w:cstheme="majorHAnsi"/>
          <w:b/>
          <w:i/>
          <w:sz w:val="24"/>
          <w:szCs w:val="24"/>
        </w:rPr>
        <w:t>Pozostałe wymagania w stosunku do ucznia :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1.Każdy uczeń jest oceniany zgodnie z zasadami sprawiedliwości i posiadaną wiedzą.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2. Na </w:t>
      </w:r>
      <w:r w:rsidRPr="006D4AB9">
        <w:rPr>
          <w:rFonts w:asciiTheme="majorHAnsi" w:hAnsiTheme="majorHAnsi" w:cstheme="majorHAnsi"/>
          <w:color w:val="000000"/>
        </w:rPr>
        <w:t>każde zajęcia uczeń powinien być przygotowany z aktualnie przerabianego materiału.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 xml:space="preserve">3.Uczeń aktywnie uczestniczy w lekcji i stosuje się do poleceń nauczyciela. 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4. Uczeń nie przeszkadza w prowadzeniu lekcji.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5.Uczeń ma obowiązek na każdą lekcję przynosić podręcznik i zeszyt przedmiotowy. Za brak zeszytu lub podręcznika uczeń otrzymuje minus. W przypadku pięciu minusów uczeń otrzymuje ocenę niedostateczną. Minusy są kasowane poprzez plusy.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lastRenderedPageBreak/>
        <w:t xml:space="preserve">6.Aktywność ucznia (częste zgłaszanie się na lekcji i udzielanie poprawnych odpowiedzi, aktywna praca w grupach) nagradzana jest plusami. Za pięć plusów uczeń otrzymuje ocenę bardzo dobrą. 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7. Uczeń ma prawo do dwukrotnego nieprzygotowania do lekcji w trakcie roku szkolnego (raz na semestr), jest ono wpisane do dziennika elektronicznego jako np. i nie ma wpływu na ocenę.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 xml:space="preserve">8.Sprawdziany, kartkówki, a także odpowiedzi ustne są obowiązkowe. Uczeń nieobecny musi napisać pracę pisemną w terminie ustalonym z nauczycielem. Zgłoszenie nieprzygotowania na początku lekcji nie zwalnia ucznia z zapowiedzianej z wyprzedzeniem pracy pisemnej.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 xml:space="preserve">9. </w:t>
      </w:r>
      <w:r w:rsidRPr="006D4AB9">
        <w:rPr>
          <w:rFonts w:asciiTheme="majorHAnsi" w:hAnsiTheme="majorHAnsi" w:cstheme="majorHAnsi"/>
        </w:rPr>
        <w:t>Praca klasowa, czyli test lub sprawdzian dotyczący większej partii materiału ma określone progi procentowe ocen. Progi te kształtują się następująco: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0 % - 30 % - ocena niedostateczna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31 % - 50 % - ocena dopuszczająca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51 % - 70 % - ocena dostateczna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71 % - 87 % - ocena dobra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88 % - 95 % - ocena bardzo dobra </w:t>
      </w:r>
    </w:p>
    <w:p w:rsidR="006D4AB9" w:rsidRPr="006D4AB9" w:rsidRDefault="006D4AB9" w:rsidP="006D4AB9">
      <w:pPr>
        <w:pStyle w:val="NormalnyWeb"/>
        <w:spacing w:after="0"/>
        <w:ind w:left="72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</w:rPr>
        <w:t xml:space="preserve">96 % - 100 % - ocena celująca 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10. Odpowiedź ustna obejmuje trzy ostatnie lekcje.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>11.Po dłuższej nieobecności w szkole (powyżej jednego tygodnia) uczeń ma prawo nie być oceniany przez trzy dni. Zaległości należy nadrobić we własnym zakresie.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 w:rsidRPr="006D4AB9">
        <w:rPr>
          <w:rFonts w:asciiTheme="majorHAnsi" w:hAnsiTheme="majorHAnsi" w:cstheme="majorHAnsi"/>
          <w:color w:val="000000"/>
        </w:rPr>
        <w:t xml:space="preserve">12. Zasady wystawiania ocen na półrocze i </w:t>
      </w:r>
      <w:proofErr w:type="spellStart"/>
      <w:r w:rsidRPr="006D4AB9">
        <w:rPr>
          <w:rFonts w:asciiTheme="majorHAnsi" w:hAnsiTheme="majorHAnsi" w:cstheme="majorHAnsi"/>
          <w:color w:val="000000"/>
        </w:rPr>
        <w:t>końcoworocznych</w:t>
      </w:r>
      <w:proofErr w:type="spellEnd"/>
      <w:r w:rsidRPr="006D4AB9">
        <w:rPr>
          <w:rFonts w:asciiTheme="majorHAnsi" w:hAnsiTheme="majorHAnsi" w:cstheme="majorHAnsi"/>
          <w:color w:val="000000"/>
        </w:rPr>
        <w:t xml:space="preserve"> oraz warunki ich poprawy są zawarte w Statucie Szkoły.</w:t>
      </w:r>
    </w:p>
    <w:p w:rsidR="006D4AB9" w:rsidRDefault="006D4AB9" w:rsidP="006D4AB9">
      <w:pPr>
        <w:pStyle w:val="NormalnyWeb"/>
        <w:spacing w:after="0"/>
        <w:rPr>
          <w:rFonts w:asciiTheme="majorHAnsi" w:hAnsiTheme="majorHAnsi" w:cstheme="majorHAnsi"/>
          <w:color w:val="000000"/>
        </w:rPr>
      </w:pPr>
      <w:r w:rsidRPr="006D4AB9">
        <w:rPr>
          <w:rFonts w:asciiTheme="majorHAnsi" w:hAnsiTheme="majorHAnsi" w:cstheme="majorHAnsi"/>
          <w:color w:val="000000"/>
        </w:rPr>
        <w:t>13. Uczeń i rodzic zapoznają się z zasadami oceniania wewnątrzszkolnego szkoły (Statut Szkoły – rozdział VII) oraz z wymaganiami edukacyjnymi na poszczególne oceny przedstawionymi na stronie szkoły.</w:t>
      </w:r>
    </w:p>
    <w:p w:rsidR="006D4AB9" w:rsidRDefault="006D4AB9" w:rsidP="006D4AB9">
      <w:pPr>
        <w:pStyle w:val="NormalnyWeb"/>
        <w:spacing w:after="0"/>
        <w:rPr>
          <w:rFonts w:asciiTheme="majorHAnsi" w:hAnsiTheme="majorHAnsi" w:cstheme="majorHAnsi"/>
          <w:color w:val="000000"/>
        </w:rPr>
      </w:pPr>
    </w:p>
    <w:p w:rsidR="006D4AB9" w:rsidRDefault="006D4AB9" w:rsidP="006D4AB9">
      <w:pPr>
        <w:pStyle w:val="NormalnyWeb"/>
        <w:spacing w:after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Opracowała:</w:t>
      </w:r>
    </w:p>
    <w:p w:rsidR="006D4AB9" w:rsidRDefault="006D4AB9" w:rsidP="006D4AB9">
      <w:pPr>
        <w:pStyle w:val="NormalnyWeb"/>
        <w:spacing w:after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mgr Edyta Mikoś</w:t>
      </w:r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13.09.2026</w:t>
      </w:r>
      <w:bookmarkStart w:id="0" w:name="_GoBack"/>
      <w:bookmarkEnd w:id="0"/>
    </w:p>
    <w:p w:rsidR="006D4AB9" w:rsidRPr="006D4AB9" w:rsidRDefault="006D4AB9" w:rsidP="006D4AB9">
      <w:pPr>
        <w:pStyle w:val="NormalnyWeb"/>
        <w:spacing w:after="0"/>
        <w:rPr>
          <w:rFonts w:asciiTheme="majorHAnsi" w:hAnsiTheme="majorHAnsi" w:cstheme="majorHAnsi"/>
        </w:rPr>
      </w:pPr>
    </w:p>
    <w:p w:rsidR="006D4AB9" w:rsidRPr="006D4AB9" w:rsidRDefault="006D4AB9" w:rsidP="006D4AB9">
      <w:pPr>
        <w:rPr>
          <w:rFonts w:asciiTheme="majorHAnsi" w:hAnsiTheme="majorHAnsi" w:cstheme="majorHAnsi"/>
          <w:sz w:val="24"/>
          <w:szCs w:val="24"/>
        </w:rPr>
      </w:pPr>
    </w:p>
    <w:sectPr w:rsidR="006D4AB9" w:rsidRPr="006D4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B9"/>
    <w:rsid w:val="0036603B"/>
    <w:rsid w:val="00652360"/>
    <w:rsid w:val="006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58DEF-E6C5-4F91-BC39-FC3A9BD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D4AB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D4AB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6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60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cp:lastPrinted>2026-09-13T08:38:00Z</cp:lastPrinted>
  <dcterms:created xsi:type="dcterms:W3CDTF">2026-09-13T08:39:00Z</dcterms:created>
  <dcterms:modified xsi:type="dcterms:W3CDTF">2026-09-13T08:39:00Z</dcterms:modified>
</cp:coreProperties>
</file>