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BF21B" w14:textId="7ECE6DA6" w:rsidR="007375C5" w:rsidRPr="007375C5" w:rsidRDefault="007375C5" w:rsidP="007375C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7375C5">
        <w:rPr>
          <w:rFonts w:ascii="Times New Roman" w:hAnsi="Times New Roman" w:cs="Times New Roman"/>
          <w:b/>
          <w:bCs/>
        </w:rPr>
        <w:t>Ursula</w:t>
      </w:r>
      <w:proofErr w:type="spellEnd"/>
      <w:r w:rsidRPr="007375C5">
        <w:rPr>
          <w:rFonts w:ascii="Times New Roman" w:hAnsi="Times New Roman" w:cs="Times New Roman"/>
          <w:b/>
          <w:bCs/>
        </w:rPr>
        <w:t xml:space="preserve"> K. Le </w:t>
      </w:r>
      <w:proofErr w:type="spellStart"/>
      <w:r w:rsidRPr="007375C5">
        <w:rPr>
          <w:rFonts w:ascii="Times New Roman" w:hAnsi="Times New Roman" w:cs="Times New Roman"/>
          <w:b/>
          <w:bCs/>
        </w:rPr>
        <w:t>Guin</w:t>
      </w:r>
      <w:proofErr w:type="spellEnd"/>
      <w:r w:rsidRPr="007375C5">
        <w:rPr>
          <w:rFonts w:ascii="Times New Roman" w:hAnsi="Times New Roman" w:cs="Times New Roman"/>
          <w:b/>
          <w:bCs/>
        </w:rPr>
        <w:t xml:space="preserve"> ,,</w:t>
      </w:r>
      <w:proofErr w:type="spellStart"/>
      <w:r w:rsidRPr="007375C5">
        <w:rPr>
          <w:rFonts w:ascii="Times New Roman" w:hAnsi="Times New Roman" w:cs="Times New Roman"/>
          <w:b/>
          <w:bCs/>
        </w:rPr>
        <w:t>Ziemiomorze</w:t>
      </w:r>
      <w:proofErr w:type="spellEnd"/>
      <w:r w:rsidRPr="007375C5">
        <w:rPr>
          <w:rFonts w:ascii="Times New Roman" w:hAnsi="Times New Roman" w:cs="Times New Roman"/>
          <w:b/>
          <w:bCs/>
        </w:rPr>
        <w:t>”</w:t>
      </w:r>
    </w:p>
    <w:p w14:paraId="60C920BC" w14:textId="77777777" w:rsidR="007375C5" w:rsidRPr="007375C5" w:rsidRDefault="007375C5" w:rsidP="007375C5">
      <w:pPr>
        <w:spacing w:line="360" w:lineRule="auto"/>
        <w:jc w:val="both"/>
        <w:rPr>
          <w:rFonts w:ascii="Times New Roman" w:hAnsi="Times New Roman" w:cs="Times New Roman"/>
        </w:rPr>
      </w:pPr>
    </w:p>
    <w:p w14:paraId="5634E3B7" w14:textId="77777777" w:rsidR="007375C5" w:rsidRPr="007375C5" w:rsidRDefault="007375C5" w:rsidP="007375C5">
      <w:pPr>
        <w:spacing w:line="360" w:lineRule="auto"/>
        <w:jc w:val="both"/>
        <w:rPr>
          <w:rFonts w:ascii="Times New Roman" w:hAnsi="Times New Roman" w:cs="Times New Roman"/>
        </w:rPr>
      </w:pPr>
      <w:r w:rsidRPr="007375C5">
        <w:rPr>
          <w:rFonts w:ascii="Times New Roman" w:hAnsi="Times New Roman" w:cs="Times New Roman"/>
        </w:rPr>
        <w:t>„</w:t>
      </w:r>
      <w:proofErr w:type="spellStart"/>
      <w:r w:rsidRPr="007375C5">
        <w:rPr>
          <w:rFonts w:ascii="Times New Roman" w:hAnsi="Times New Roman" w:cs="Times New Roman"/>
        </w:rPr>
        <w:t>Ziemiomorze</w:t>
      </w:r>
      <w:proofErr w:type="spellEnd"/>
      <w:r w:rsidRPr="007375C5">
        <w:rPr>
          <w:rFonts w:ascii="Times New Roman" w:hAnsi="Times New Roman" w:cs="Times New Roman"/>
        </w:rPr>
        <w:t xml:space="preserve">” opisuje malowniczy świat pełen wysp, smoków i tajemnic, w którym najważniejsza jest równowaga między tworzącymi go siłami. Głównym bohaterem serii jest czarnoksiężnik </w:t>
      </w:r>
      <w:proofErr w:type="spellStart"/>
      <w:r w:rsidRPr="007375C5">
        <w:rPr>
          <w:rFonts w:ascii="Times New Roman" w:hAnsi="Times New Roman" w:cs="Times New Roman"/>
        </w:rPr>
        <w:t>Ged</w:t>
      </w:r>
      <w:proofErr w:type="spellEnd"/>
      <w:r w:rsidRPr="007375C5">
        <w:rPr>
          <w:rFonts w:ascii="Times New Roman" w:hAnsi="Times New Roman" w:cs="Times New Roman"/>
        </w:rPr>
        <w:t>; poszczególne części opowiadają jego losy – od najmłodszych lat i pierwszych kroków stawianych w świecie magii aż po czasy, gdy czary zaczęły się stawać niebezpiecznym narzędziem w rękach zła.</w:t>
      </w:r>
    </w:p>
    <w:p w14:paraId="236FB490" w14:textId="77777777" w:rsidR="007375C5" w:rsidRPr="007375C5" w:rsidRDefault="007375C5" w:rsidP="007375C5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7375C5">
        <w:rPr>
          <w:rFonts w:ascii="Times New Roman" w:hAnsi="Times New Roman" w:cs="Times New Roman"/>
        </w:rPr>
        <w:t>Ged</w:t>
      </w:r>
      <w:proofErr w:type="spellEnd"/>
      <w:r w:rsidRPr="007375C5">
        <w:rPr>
          <w:rFonts w:ascii="Times New Roman" w:hAnsi="Times New Roman" w:cs="Times New Roman"/>
        </w:rPr>
        <w:t xml:space="preserve">, którego </w:t>
      </w:r>
      <w:proofErr w:type="spellStart"/>
      <w:r w:rsidRPr="007375C5">
        <w:rPr>
          <w:rFonts w:ascii="Times New Roman" w:hAnsi="Times New Roman" w:cs="Times New Roman"/>
        </w:rPr>
        <w:t>Ziemiomorze</w:t>
      </w:r>
      <w:proofErr w:type="spellEnd"/>
      <w:r w:rsidRPr="007375C5">
        <w:rPr>
          <w:rFonts w:ascii="Times New Roman" w:hAnsi="Times New Roman" w:cs="Times New Roman"/>
        </w:rPr>
        <w:t xml:space="preserve"> na zawsze zapamięta jako Krogulca, zostaje wysłany na wyspę </w:t>
      </w:r>
      <w:proofErr w:type="spellStart"/>
      <w:r w:rsidRPr="007375C5">
        <w:rPr>
          <w:rFonts w:ascii="Times New Roman" w:hAnsi="Times New Roman" w:cs="Times New Roman"/>
        </w:rPr>
        <w:t>Roke</w:t>
      </w:r>
      <w:proofErr w:type="spellEnd"/>
      <w:r w:rsidRPr="007375C5">
        <w:rPr>
          <w:rFonts w:ascii="Times New Roman" w:hAnsi="Times New Roman" w:cs="Times New Roman"/>
        </w:rPr>
        <w:t xml:space="preserve">, aby tam zgłębiać czarnoksięską sztukę. Jest obdarzony niezwykłymi zdolnościami magicznymi, po latach nauki zostaje więc </w:t>
      </w:r>
      <w:proofErr w:type="spellStart"/>
      <w:r w:rsidRPr="007375C5">
        <w:rPr>
          <w:rFonts w:ascii="Times New Roman" w:hAnsi="Times New Roman" w:cs="Times New Roman"/>
        </w:rPr>
        <w:t>Arcymagiem</w:t>
      </w:r>
      <w:proofErr w:type="spellEnd"/>
      <w:r w:rsidRPr="007375C5">
        <w:rPr>
          <w:rFonts w:ascii="Times New Roman" w:hAnsi="Times New Roman" w:cs="Times New Roman"/>
        </w:rPr>
        <w:t>, który będzie musiał pomóc Tenar – Najwyższej Kapłance Archipelagu – uciec z labiryntu ciemności.</w:t>
      </w:r>
    </w:p>
    <w:p w14:paraId="681ADC2E" w14:textId="0F6EC9B0" w:rsidR="007375C5" w:rsidRPr="007375C5" w:rsidRDefault="007375C5" w:rsidP="007375C5">
      <w:pPr>
        <w:spacing w:line="360" w:lineRule="auto"/>
        <w:jc w:val="both"/>
        <w:rPr>
          <w:rFonts w:ascii="Times New Roman" w:hAnsi="Times New Roman" w:cs="Times New Roman"/>
        </w:rPr>
      </w:pPr>
      <w:r w:rsidRPr="007375C5">
        <w:rPr>
          <w:rFonts w:ascii="Times New Roman" w:hAnsi="Times New Roman" w:cs="Times New Roman"/>
        </w:rPr>
        <w:t xml:space="preserve">Niestety, z upływem lat równowaga </w:t>
      </w:r>
      <w:proofErr w:type="spellStart"/>
      <w:r w:rsidRPr="007375C5">
        <w:rPr>
          <w:rFonts w:ascii="Times New Roman" w:hAnsi="Times New Roman" w:cs="Times New Roman"/>
        </w:rPr>
        <w:t>Ziemiomorza</w:t>
      </w:r>
      <w:proofErr w:type="spellEnd"/>
      <w:r w:rsidRPr="007375C5">
        <w:rPr>
          <w:rFonts w:ascii="Times New Roman" w:hAnsi="Times New Roman" w:cs="Times New Roman"/>
        </w:rPr>
        <w:t xml:space="preserve"> zaczyna się chwiać, a prawdziwa magia i pradawne zwyczaje coraz częściej wykorzystywane są przez mroczne siły zła i śmierci…</w:t>
      </w:r>
    </w:p>
    <w:p w14:paraId="6A86FCF6" w14:textId="77777777" w:rsidR="007375C5" w:rsidRDefault="007375C5" w:rsidP="007375C5">
      <w:pPr>
        <w:jc w:val="both"/>
      </w:pPr>
    </w:p>
    <w:p w14:paraId="4CFB6773" w14:textId="13574E8D" w:rsidR="007375C5" w:rsidRDefault="007375C5" w:rsidP="007375C5">
      <w:pPr>
        <w:jc w:val="center"/>
      </w:pPr>
      <w:r>
        <w:rPr>
          <w:noProof/>
        </w:rPr>
        <w:drawing>
          <wp:inline distT="0" distB="0" distL="0" distR="0" wp14:anchorId="3D1043A4" wp14:editId="27B44661">
            <wp:extent cx="2737022" cy="4219575"/>
            <wp:effectExtent l="0" t="0" r="6350" b="0"/>
            <wp:docPr id="1" name="Obraz 1" descr="Ziemiomorze, 2022: K LeGuin Ursula (książka) - Profinfo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iemiomorze, 2022: K LeGuin Ursula (książka) - Profinfo.p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988" cy="422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7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5C5"/>
    <w:rsid w:val="002935CC"/>
    <w:rsid w:val="0073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38F79"/>
  <w15:chartTrackingRefBased/>
  <w15:docId w15:val="{1F30AEDC-EC89-48D1-A69C-44E61504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7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7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7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7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7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7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7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7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7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7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7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7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75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75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75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75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75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75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7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7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7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7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7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75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75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75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7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75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75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2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777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2026-10-12T08:19:00Z</dcterms:created>
  <dcterms:modified xsi:type="dcterms:W3CDTF">2026-10-12T08:23:00Z</dcterms:modified>
</cp:coreProperties>
</file>